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57CA0" w14:textId="516EE572" w:rsidR="00F73A41" w:rsidRPr="00A519CD" w:rsidRDefault="00F73A41" w:rsidP="00F73A41">
      <w:pPr>
        <w:contextualSpacing/>
        <w:rPr>
          <w:rFonts w:ascii="Arial" w:hAnsi="Arial" w:cs="Arial"/>
        </w:rPr>
      </w:pPr>
      <w:bookmarkStart w:id="0" w:name="_Hlk80234408"/>
      <w:bookmarkStart w:id="1" w:name="_Hlk80234552"/>
      <w:r>
        <w:rPr>
          <w:rFonts w:ascii="Arial" w:hAnsi="Arial" w:cs="Arial"/>
          <w:color w:val="FF0000"/>
        </w:rPr>
        <w:t xml:space="preserve">                                                                                                       </w:t>
      </w:r>
      <w:sdt>
        <w:sdtPr>
          <w:rPr>
            <w:rFonts w:ascii="Arial" w:hAnsi="Arial" w:cs="Arial"/>
          </w:rPr>
          <w:id w:val="832878974"/>
          <w:placeholder>
            <w:docPart w:val="DefaultPlaceholder_-1854013440"/>
          </w:placeholder>
          <w:showingPlcHdr/>
        </w:sdtPr>
        <w:sdtContent>
          <w:r w:rsidR="00A519CD" w:rsidRPr="00A519CD">
            <w:rPr>
              <w:rStyle w:val="PlaceholderText"/>
              <w:color w:val="auto"/>
            </w:rPr>
            <w:t>Click or tap here to enter text.</w:t>
          </w:r>
        </w:sdtContent>
      </w:sdt>
    </w:p>
    <w:p w14:paraId="1837BBB6" w14:textId="1255E447" w:rsidR="00F73A41" w:rsidRPr="00A519CD" w:rsidRDefault="00F73A41" w:rsidP="00F73A41">
      <w:pPr>
        <w:ind w:left="5760"/>
        <w:contextualSpacing/>
        <w:rPr>
          <w:rFonts w:ascii="Arial" w:hAnsi="Arial" w:cs="Arial"/>
        </w:rPr>
      </w:pPr>
      <w:r w:rsidRPr="00A519CD">
        <w:rPr>
          <w:rFonts w:ascii="Arial" w:hAnsi="Arial" w:cs="Arial"/>
        </w:rPr>
        <w:t xml:space="preserve">         </w:t>
      </w:r>
      <w:sdt>
        <w:sdtPr>
          <w:rPr>
            <w:rFonts w:ascii="Arial" w:hAnsi="Arial" w:cs="Arial"/>
          </w:rPr>
          <w:id w:val="-1491854624"/>
          <w:placeholder>
            <w:docPart w:val="DefaultPlaceholder_-1854013440"/>
          </w:placeholder>
          <w:showingPlcHdr/>
        </w:sdtPr>
        <w:sdtContent>
          <w:r w:rsidR="00A519CD" w:rsidRPr="00A519CD">
            <w:rPr>
              <w:rStyle w:val="PlaceholderText"/>
              <w:color w:val="auto"/>
            </w:rPr>
            <w:t>Click or tap here to enter text.</w:t>
          </w:r>
        </w:sdtContent>
      </w:sdt>
    </w:p>
    <w:p w14:paraId="2C84E184" w14:textId="6D87BD89" w:rsidR="00F73A41" w:rsidRPr="00A519CD" w:rsidRDefault="00F73A41" w:rsidP="00F73A41">
      <w:pPr>
        <w:ind w:left="5760"/>
        <w:contextualSpacing/>
        <w:rPr>
          <w:rFonts w:ascii="Arial" w:hAnsi="Arial" w:cs="Arial"/>
        </w:rPr>
      </w:pPr>
      <w:r w:rsidRPr="00A519CD">
        <w:rPr>
          <w:rFonts w:ascii="Arial" w:hAnsi="Arial" w:cs="Arial"/>
        </w:rPr>
        <w:t xml:space="preserve">         </w:t>
      </w:r>
      <w:sdt>
        <w:sdtPr>
          <w:rPr>
            <w:rFonts w:ascii="Arial" w:hAnsi="Arial" w:cs="Arial"/>
          </w:rPr>
          <w:id w:val="-1031178714"/>
          <w:placeholder>
            <w:docPart w:val="DefaultPlaceholder_-1854013440"/>
          </w:placeholder>
          <w:showingPlcHdr/>
        </w:sdtPr>
        <w:sdtContent>
          <w:r w:rsidR="00A519CD" w:rsidRPr="00A519CD">
            <w:rPr>
              <w:rStyle w:val="PlaceholderText"/>
              <w:color w:val="auto"/>
            </w:rPr>
            <w:t>Click or tap here to enter text.</w:t>
          </w:r>
        </w:sdtContent>
      </w:sdt>
    </w:p>
    <w:p w14:paraId="229B5D75" w14:textId="3E1200DD" w:rsidR="00F73A41" w:rsidRPr="00A519CD" w:rsidRDefault="00F73A41" w:rsidP="00F73A41">
      <w:pPr>
        <w:ind w:left="5760"/>
        <w:contextualSpacing/>
        <w:rPr>
          <w:rFonts w:ascii="Arial" w:hAnsi="Arial" w:cs="Arial"/>
        </w:rPr>
      </w:pPr>
      <w:r w:rsidRPr="00A519CD">
        <w:rPr>
          <w:rFonts w:ascii="Arial" w:hAnsi="Arial" w:cs="Arial"/>
        </w:rPr>
        <w:t xml:space="preserve">         </w:t>
      </w:r>
      <w:sdt>
        <w:sdtPr>
          <w:rPr>
            <w:rFonts w:ascii="Arial" w:hAnsi="Arial" w:cs="Arial"/>
          </w:rPr>
          <w:id w:val="-1321720231"/>
          <w:placeholder>
            <w:docPart w:val="DefaultPlaceholder_-1854013440"/>
          </w:placeholder>
          <w:showingPlcHdr/>
        </w:sdtPr>
        <w:sdtContent>
          <w:r w:rsidR="00A519CD" w:rsidRPr="00A519CD">
            <w:rPr>
              <w:rStyle w:val="PlaceholderText"/>
              <w:color w:val="auto"/>
            </w:rPr>
            <w:t>Click or tap here to enter text.</w:t>
          </w:r>
        </w:sdtContent>
      </w:sdt>
    </w:p>
    <w:sdt>
      <w:sdtPr>
        <w:rPr>
          <w:rFonts w:ascii="Arial" w:hAnsi="Arial" w:cs="Arial"/>
        </w:rPr>
        <w:id w:val="182483582"/>
        <w:placeholder>
          <w:docPart w:val="DefaultPlaceholder_-1854013440"/>
        </w:placeholder>
        <w:showingPlcHdr/>
      </w:sdtPr>
      <w:sdtContent>
        <w:p w14:paraId="1B9830D1" w14:textId="4FE5EEA0" w:rsidR="00F73A41" w:rsidRPr="00A519CD" w:rsidRDefault="00A519CD" w:rsidP="00F73A41">
          <w:pPr>
            <w:contextualSpacing/>
            <w:rPr>
              <w:rFonts w:ascii="Arial" w:hAnsi="Arial" w:cs="Arial"/>
            </w:rPr>
          </w:pPr>
          <w:r w:rsidRPr="00A519CD">
            <w:rPr>
              <w:rStyle w:val="PlaceholderText"/>
              <w:color w:val="auto"/>
            </w:rPr>
            <w:t>Click or tap here to enter text.</w:t>
          </w:r>
        </w:p>
      </w:sdtContent>
    </w:sdt>
    <w:sdt>
      <w:sdtPr>
        <w:id w:val="-847796935"/>
        <w:placeholder>
          <w:docPart w:val="DefaultPlaceholder_-1854013440"/>
        </w:placeholder>
        <w:showingPlcHdr/>
      </w:sdtPr>
      <w:sdtContent>
        <w:p w14:paraId="0870CF40" w14:textId="65FFB55F" w:rsidR="00F73A41" w:rsidRPr="00A519CD" w:rsidRDefault="00A519CD" w:rsidP="00F73A41">
          <w:pPr>
            <w:contextualSpacing/>
          </w:pPr>
          <w:r w:rsidRPr="00A519CD">
            <w:rPr>
              <w:rStyle w:val="PlaceholderText"/>
              <w:color w:val="auto"/>
            </w:rPr>
            <w:t>Click or tap here to enter text.</w:t>
          </w:r>
        </w:p>
      </w:sdtContent>
    </w:sdt>
    <w:sdt>
      <w:sdtPr>
        <w:id w:val="1449818199"/>
        <w:placeholder>
          <w:docPart w:val="DefaultPlaceholder_-1854013440"/>
        </w:placeholder>
        <w:showingPlcHdr/>
      </w:sdtPr>
      <w:sdtContent>
        <w:p w14:paraId="1083846B" w14:textId="01712828" w:rsidR="00F73A41" w:rsidRPr="00A519CD" w:rsidRDefault="00A519CD" w:rsidP="00F73A41">
          <w:pPr>
            <w:contextualSpacing/>
          </w:pPr>
          <w:r w:rsidRPr="00A519CD">
            <w:rPr>
              <w:rStyle w:val="PlaceholderText"/>
              <w:color w:val="auto"/>
            </w:rPr>
            <w:t>Click or tap here to enter text.</w:t>
          </w:r>
        </w:p>
      </w:sdtContent>
    </w:sdt>
    <w:sdt>
      <w:sdtPr>
        <w:id w:val="-1400668916"/>
        <w:placeholder>
          <w:docPart w:val="DefaultPlaceholder_-1854013440"/>
        </w:placeholder>
        <w:showingPlcHdr/>
      </w:sdtPr>
      <w:sdtContent>
        <w:p w14:paraId="08929330" w14:textId="416A87ED" w:rsidR="00F73A41" w:rsidRPr="00A519CD" w:rsidRDefault="00AE4AA8" w:rsidP="00F73A41">
          <w:pPr>
            <w:contextualSpacing/>
          </w:pPr>
          <w:r w:rsidRPr="00A519CD">
            <w:rPr>
              <w:rStyle w:val="PlaceholderText"/>
              <w:color w:val="auto"/>
            </w:rPr>
            <w:t>Click or tap here to enter text.</w:t>
          </w:r>
        </w:p>
      </w:sdtContent>
    </w:sdt>
    <w:sdt>
      <w:sdtPr>
        <w:id w:val="-834841752"/>
        <w:placeholder>
          <w:docPart w:val="DefaultPlaceholder_-1854013440"/>
        </w:placeholder>
        <w:showingPlcHdr/>
      </w:sdtPr>
      <w:sdtContent>
        <w:p w14:paraId="16F569D3" w14:textId="0FD4B736" w:rsidR="008B3A9C" w:rsidRPr="00A519CD" w:rsidRDefault="00AE4AA8" w:rsidP="00F73A41">
          <w:pPr>
            <w:contextualSpacing/>
          </w:pPr>
          <w:r w:rsidRPr="00A519CD">
            <w:rPr>
              <w:rStyle w:val="PlaceholderText"/>
              <w:color w:val="auto"/>
            </w:rPr>
            <w:t>Click or tap here to enter text.</w:t>
          </w:r>
        </w:p>
      </w:sdtContent>
    </w:sdt>
    <w:p w14:paraId="1E12960E" w14:textId="77777777" w:rsidR="008B3A9C" w:rsidRPr="00A519CD" w:rsidRDefault="008B3A9C" w:rsidP="00F73A41">
      <w:pPr>
        <w:contextualSpacing/>
      </w:pPr>
    </w:p>
    <w:p w14:paraId="5DE02757" w14:textId="158D534D" w:rsidR="00F73A41" w:rsidRDefault="00AE4AA8" w:rsidP="00F73A41">
      <w:pPr>
        <w:contextualSpacing/>
        <w:rPr>
          <w:color w:val="808080"/>
        </w:rPr>
      </w:pPr>
      <w:sdt>
        <w:sdtPr>
          <w:id w:val="1237676160"/>
          <w:placeholder>
            <w:docPart w:val="DefaultPlaceholder_-1854013440"/>
          </w:placeholder>
          <w:showingPlcHdr/>
        </w:sdtPr>
        <w:sdtContent>
          <w:r w:rsidRPr="00A519CD">
            <w:rPr>
              <w:rStyle w:val="PlaceholderText"/>
              <w:color w:val="auto"/>
            </w:rPr>
            <w:t>Click or tap here to enter text.</w:t>
          </w:r>
        </w:sdtContent>
      </w:sdt>
      <w:r w:rsidR="00F73A41">
        <w:rPr>
          <w:color w:val="808080"/>
        </w:rPr>
        <w:tab/>
      </w:r>
    </w:p>
    <w:p w14:paraId="32E071E6" w14:textId="24F92247" w:rsidR="00F73A41" w:rsidRPr="00F73A41" w:rsidRDefault="00F73A41" w:rsidP="00F73A41">
      <w:pPr>
        <w:contextualSpacing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  <w:t xml:space="preserve">        </w:t>
      </w:r>
    </w:p>
    <w:p w14:paraId="0BF756F0" w14:textId="2ACEF195" w:rsidR="00901921" w:rsidRDefault="00901921" w:rsidP="00901921">
      <w:pPr>
        <w:contextualSpacing/>
        <w:rPr>
          <w:rFonts w:ascii="Arial" w:hAnsi="Arial" w:cs="Arial"/>
        </w:rPr>
      </w:pPr>
    </w:p>
    <w:p w14:paraId="6016A40A" w14:textId="5D9DD2BF" w:rsidR="00901921" w:rsidRPr="00901921" w:rsidRDefault="00901921" w:rsidP="00901921">
      <w:pPr>
        <w:contextualSpacing/>
        <w:jc w:val="center"/>
        <w:rPr>
          <w:rFonts w:ascii="Arial" w:hAnsi="Arial" w:cs="Arial"/>
          <w:b/>
          <w:bCs/>
        </w:rPr>
      </w:pPr>
      <w:r w:rsidRPr="00901921">
        <w:rPr>
          <w:rFonts w:ascii="Arial" w:hAnsi="Arial" w:cs="Arial"/>
          <w:b/>
          <w:bCs/>
        </w:rPr>
        <w:t>REQUEST FOR FORMAL GRIEVANCE MEETING</w:t>
      </w:r>
    </w:p>
    <w:p w14:paraId="57913164" w14:textId="77777777" w:rsidR="00901921" w:rsidRDefault="00901921" w:rsidP="008C64B9">
      <w:pPr>
        <w:rPr>
          <w:rFonts w:ascii="Arial" w:hAnsi="Arial" w:cs="Arial"/>
        </w:rPr>
      </w:pPr>
    </w:p>
    <w:p w14:paraId="08C651BA" w14:textId="51EE3D1B" w:rsidR="00486779" w:rsidRDefault="00486779" w:rsidP="008C64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373204446"/>
          <w:placeholder>
            <w:docPart w:val="DefaultPlaceholder_-1854013440"/>
          </w:placeholder>
          <w:showingPlcHdr/>
        </w:sdtPr>
        <w:sdtContent>
          <w:r w:rsidR="00AE4AA8" w:rsidRPr="00A519CD">
            <w:rPr>
              <w:rStyle w:val="PlaceholderText"/>
              <w:color w:val="auto"/>
            </w:rPr>
            <w:t>Click or tap here to enter text.</w:t>
          </w:r>
        </w:sdtContent>
      </w:sdt>
    </w:p>
    <w:p w14:paraId="296C129F" w14:textId="2F27CA1C" w:rsidR="00D52ECF" w:rsidRDefault="00486779" w:rsidP="008C64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letter is to exercise my statutory right to request a formal grievance meeting. At the meeting I will be exercising my statutory right to be accompanied by a union representative. </w:t>
      </w:r>
      <w:r w:rsidR="00D52ECF">
        <w:rPr>
          <w:rFonts w:ascii="Arial" w:hAnsi="Arial" w:cs="Arial"/>
        </w:rPr>
        <w:t xml:space="preserve">I suggest that we adopt the ACAS </w:t>
      </w:r>
      <w:r w:rsidR="00D52ECF" w:rsidRPr="00D52ECF">
        <w:rPr>
          <w:rFonts w:ascii="Arial" w:hAnsi="Arial" w:cs="Arial"/>
        </w:rPr>
        <w:t>Code of Practice on disciplinary and grievance procedures</w:t>
      </w:r>
      <w:r w:rsidR="00D52ECF">
        <w:rPr>
          <w:rFonts w:ascii="Arial" w:hAnsi="Arial" w:cs="Arial"/>
        </w:rPr>
        <w:t xml:space="preserve"> which can be found </w:t>
      </w:r>
      <w:r w:rsidR="00DD604D">
        <w:rPr>
          <w:rFonts w:ascii="Arial" w:hAnsi="Arial" w:cs="Arial"/>
        </w:rPr>
        <w:t>at</w:t>
      </w:r>
      <w:r w:rsidR="00D52ECF">
        <w:rPr>
          <w:rFonts w:ascii="Arial" w:hAnsi="Arial" w:cs="Arial"/>
        </w:rPr>
        <w:t xml:space="preserve">: </w:t>
      </w:r>
      <w:hyperlink r:id="rId8" w:history="1">
        <w:r w:rsidR="00D52ECF" w:rsidRPr="004548D0">
          <w:rPr>
            <w:rStyle w:val="Hyperlink"/>
            <w:rFonts w:ascii="Arial" w:hAnsi="Arial" w:cs="Arial"/>
          </w:rPr>
          <w:t>https://www.acas.org.uk/acas-code-of-practice-for-disciplinary-and-grievance-procedures/html</w:t>
        </w:r>
      </w:hyperlink>
      <w:r w:rsidR="00D52ECF">
        <w:rPr>
          <w:rFonts w:ascii="Arial" w:hAnsi="Arial" w:cs="Arial"/>
        </w:rPr>
        <w:t xml:space="preserve"> </w:t>
      </w:r>
    </w:p>
    <w:p w14:paraId="3161ADCE" w14:textId="120FA49A" w:rsidR="00AE459E" w:rsidRDefault="00D52ECF" w:rsidP="000D4A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are five grounds </w:t>
      </w:r>
      <w:r w:rsidR="00DD604D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grievance:</w:t>
      </w:r>
    </w:p>
    <w:p w14:paraId="1E0A2C4F" w14:textId="6EF7984D" w:rsidR="00A55779" w:rsidRPr="00DD604D" w:rsidRDefault="00A55779" w:rsidP="000D4A70">
      <w:pPr>
        <w:rPr>
          <w:rFonts w:ascii="Arial" w:hAnsi="Arial" w:cs="Arial"/>
          <w:b/>
          <w:bCs/>
        </w:rPr>
      </w:pPr>
      <w:r w:rsidRPr="00DD604D">
        <w:rPr>
          <w:rFonts w:ascii="Arial" w:hAnsi="Arial" w:cs="Arial"/>
          <w:b/>
          <w:bCs/>
        </w:rPr>
        <w:t>Ground 1</w:t>
      </w:r>
      <w:r w:rsidR="00416B86">
        <w:rPr>
          <w:rFonts w:ascii="Arial" w:hAnsi="Arial" w:cs="Arial"/>
          <w:b/>
          <w:bCs/>
        </w:rPr>
        <w:t>:</w:t>
      </w:r>
      <w:r w:rsidRPr="00DD604D">
        <w:rPr>
          <w:rFonts w:ascii="Arial" w:hAnsi="Arial" w:cs="Arial"/>
          <w:b/>
          <w:bCs/>
        </w:rPr>
        <w:t xml:space="preserve"> </w:t>
      </w:r>
      <w:r w:rsidR="00416B86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</w:t>
      </w:r>
      <w:r w:rsidR="00DD604D" w:rsidRPr="00DD604D">
        <w:rPr>
          <w:rFonts w:ascii="Arial" w:hAnsi="Arial" w:cs="Arial"/>
          <w:b/>
          <w:bCs/>
        </w:rPr>
        <w:t>T</w:t>
      </w:r>
      <w:r w:rsidRPr="00DD604D">
        <w:rPr>
          <w:rFonts w:ascii="Arial" w:hAnsi="Arial" w:cs="Arial"/>
          <w:b/>
          <w:bCs/>
        </w:rPr>
        <w:t>he regulation 12 requirement to vaccinate is invalid</w:t>
      </w:r>
    </w:p>
    <w:p w14:paraId="41B42CB4" w14:textId="72F2BBB9" w:rsidR="00DD7101" w:rsidRDefault="00635F38" w:rsidP="00ED21D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It is beyond the powers of parliament to </w:t>
      </w:r>
      <w:r w:rsidR="008A02F6">
        <w:rPr>
          <w:rFonts w:ascii="Arial" w:hAnsi="Arial" w:cs="Arial"/>
        </w:rPr>
        <w:t xml:space="preserve">amend </w:t>
      </w:r>
      <w:r>
        <w:rPr>
          <w:rFonts w:ascii="Arial" w:hAnsi="Arial" w:cs="Arial"/>
        </w:rPr>
        <w:t xml:space="preserve">regulation 12 </w:t>
      </w:r>
      <w:r w:rsidR="008A02F6">
        <w:rPr>
          <w:rFonts w:ascii="Arial" w:hAnsi="Arial" w:cs="Arial"/>
        </w:rPr>
        <w:t xml:space="preserve">of </w:t>
      </w:r>
      <w:r w:rsidR="008A02F6" w:rsidRPr="008A02F6">
        <w:rPr>
          <w:rFonts w:ascii="Arial" w:hAnsi="Arial" w:cs="Arial"/>
        </w:rPr>
        <w:t>The Health and Social Care Act 2008 (Regulated Activities) Regulations 2014</w:t>
      </w:r>
      <w:r w:rsidR="008A02F6">
        <w:rPr>
          <w:rFonts w:ascii="Arial" w:hAnsi="Arial" w:cs="Arial"/>
        </w:rPr>
        <w:t xml:space="preserve"> with the </w:t>
      </w:r>
      <w:r>
        <w:rPr>
          <w:rFonts w:ascii="Arial" w:hAnsi="Arial" w:cs="Arial"/>
        </w:rPr>
        <w:t xml:space="preserve">requirement for care workers to be vaccinated because section 45E of the Public Health (Control of Disease) Act 1984 </w:t>
      </w:r>
      <w:r w:rsidR="008A02F6">
        <w:rPr>
          <w:rFonts w:ascii="Arial" w:hAnsi="Arial" w:cs="Arial"/>
        </w:rPr>
        <w:t xml:space="preserve">expressly states that such regulations requiring a person to undergo vaccination cannot be made. </w:t>
      </w:r>
    </w:p>
    <w:p w14:paraId="4BC2633E" w14:textId="46991AB3" w:rsidR="00A55779" w:rsidRPr="00DD604D" w:rsidRDefault="00A55779" w:rsidP="000D4A70">
      <w:pPr>
        <w:rPr>
          <w:rFonts w:ascii="Arial" w:hAnsi="Arial" w:cs="Arial"/>
          <w:b/>
          <w:bCs/>
        </w:rPr>
      </w:pPr>
      <w:r w:rsidRPr="00DD604D">
        <w:rPr>
          <w:rFonts w:ascii="Arial" w:hAnsi="Arial" w:cs="Arial"/>
          <w:b/>
          <w:bCs/>
        </w:rPr>
        <w:t>Ground 2</w:t>
      </w:r>
      <w:r w:rsidR="00416B86">
        <w:rPr>
          <w:rFonts w:ascii="Arial" w:hAnsi="Arial" w:cs="Arial"/>
          <w:b/>
          <w:bCs/>
        </w:rPr>
        <w:t xml:space="preserve">:                                                                                                                                                        </w:t>
      </w:r>
      <w:r w:rsidR="00DD604D" w:rsidRPr="00DD604D">
        <w:rPr>
          <w:rFonts w:ascii="Arial" w:hAnsi="Arial" w:cs="Arial"/>
          <w:b/>
          <w:bCs/>
        </w:rPr>
        <w:t>T</w:t>
      </w:r>
      <w:r w:rsidRPr="00DD604D">
        <w:rPr>
          <w:rFonts w:ascii="Arial" w:hAnsi="Arial" w:cs="Arial"/>
          <w:b/>
          <w:bCs/>
        </w:rPr>
        <w:t xml:space="preserve">he registered person </w:t>
      </w:r>
      <w:r w:rsidR="006C41EE" w:rsidRPr="00DD604D">
        <w:rPr>
          <w:rFonts w:ascii="Arial" w:hAnsi="Arial" w:cs="Arial"/>
          <w:b/>
          <w:bCs/>
        </w:rPr>
        <w:t>may be</w:t>
      </w:r>
      <w:r w:rsidRPr="00DD604D">
        <w:rPr>
          <w:rFonts w:ascii="Arial" w:hAnsi="Arial" w:cs="Arial"/>
          <w:b/>
          <w:bCs/>
        </w:rPr>
        <w:t xml:space="preserve"> liable for the criminal offence of intimidation</w:t>
      </w:r>
      <w:r w:rsidR="00416B86">
        <w:rPr>
          <w:rFonts w:ascii="Arial" w:hAnsi="Arial" w:cs="Arial"/>
          <w:b/>
          <w:bCs/>
        </w:rPr>
        <w:t xml:space="preserve"> in the workplace</w:t>
      </w:r>
    </w:p>
    <w:p w14:paraId="191D4785" w14:textId="5EBC478F" w:rsidR="000D4A70" w:rsidRDefault="00AA1302" w:rsidP="00ED21D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Section 241 of the </w:t>
      </w:r>
      <w:r w:rsidR="000D4A70">
        <w:rPr>
          <w:rFonts w:ascii="Arial" w:hAnsi="Arial" w:cs="Arial"/>
        </w:rPr>
        <w:t>Trade Union and Labour Relations (Consolidation) Act 1992</w:t>
      </w:r>
      <w:r>
        <w:rPr>
          <w:rFonts w:ascii="Arial" w:hAnsi="Arial" w:cs="Arial"/>
        </w:rPr>
        <w:t xml:space="preserve"> states that a person who without legal authority, intimidates another person to do any act which that person has a legal right to abstain from doing, is guilty of an offence liable on summary conviction to imprisonment for a term not exceeding six months or a fine or both.  </w:t>
      </w:r>
    </w:p>
    <w:p w14:paraId="668040C6" w14:textId="7662FB1C" w:rsidR="003D1E32" w:rsidRPr="00DD604D" w:rsidRDefault="003D1E32" w:rsidP="008C64B9">
      <w:pPr>
        <w:rPr>
          <w:rFonts w:ascii="Arial" w:hAnsi="Arial" w:cs="Arial"/>
          <w:b/>
          <w:bCs/>
        </w:rPr>
      </w:pPr>
      <w:r w:rsidRPr="00DD604D">
        <w:rPr>
          <w:rFonts w:ascii="Arial" w:hAnsi="Arial" w:cs="Arial"/>
          <w:b/>
          <w:bCs/>
        </w:rPr>
        <w:t>Ground 3</w:t>
      </w:r>
      <w:r w:rsidR="00416B86">
        <w:rPr>
          <w:rFonts w:ascii="Arial" w:hAnsi="Arial" w:cs="Arial"/>
          <w:b/>
          <w:bCs/>
        </w:rPr>
        <w:t xml:space="preserve">:                                                                                                                                                            </w:t>
      </w:r>
      <w:r w:rsidR="00DD604D" w:rsidRPr="00DD604D">
        <w:rPr>
          <w:rFonts w:ascii="Arial" w:hAnsi="Arial" w:cs="Arial"/>
          <w:b/>
          <w:bCs/>
        </w:rPr>
        <w:t>T</w:t>
      </w:r>
      <w:r w:rsidRPr="00DD604D">
        <w:rPr>
          <w:rFonts w:ascii="Arial" w:hAnsi="Arial" w:cs="Arial"/>
          <w:b/>
          <w:bCs/>
        </w:rPr>
        <w:t>he registered person is in breach of the duty to ensure the health, safety and welfare at work of all his employees</w:t>
      </w:r>
      <w:r w:rsidR="007D307C" w:rsidRPr="00DD604D">
        <w:rPr>
          <w:rFonts w:ascii="Arial" w:hAnsi="Arial" w:cs="Arial"/>
          <w:b/>
          <w:bCs/>
        </w:rPr>
        <w:t xml:space="preserve"> by not performing a risk assessment</w:t>
      </w:r>
    </w:p>
    <w:p w14:paraId="146DBA46" w14:textId="4369A4BA" w:rsidR="00572015" w:rsidRDefault="004A51F2" w:rsidP="00ED21D8">
      <w:pPr>
        <w:ind w:left="720"/>
        <w:rPr>
          <w:rFonts w:ascii="Arial" w:hAnsi="Arial" w:cs="Arial"/>
        </w:rPr>
      </w:pPr>
      <w:bookmarkStart w:id="2" w:name="_Hlk80228444"/>
      <w:r>
        <w:rPr>
          <w:rFonts w:ascii="Arial" w:hAnsi="Arial" w:cs="Arial"/>
        </w:rPr>
        <w:t>The (invalid) direction of the CQC requiring workers to be vaccinated does not abrogate the employer’s s</w:t>
      </w:r>
      <w:r w:rsidR="00572015">
        <w:rPr>
          <w:rFonts w:ascii="Arial" w:hAnsi="Arial" w:cs="Arial"/>
        </w:rPr>
        <w:t>ection 2</w:t>
      </w:r>
      <w:r>
        <w:rPr>
          <w:rFonts w:ascii="Arial" w:hAnsi="Arial" w:cs="Arial"/>
        </w:rPr>
        <w:t xml:space="preserve"> duty under </w:t>
      </w:r>
      <w:r w:rsidR="00572015">
        <w:rPr>
          <w:rFonts w:ascii="Arial" w:hAnsi="Arial" w:cs="Arial"/>
        </w:rPr>
        <w:t xml:space="preserve">the Health and Safety at Work etc Act 1974 </w:t>
      </w:r>
      <w:r w:rsidR="001447B6">
        <w:rPr>
          <w:rFonts w:ascii="Arial" w:hAnsi="Arial" w:cs="Arial"/>
        </w:rPr>
        <w:t xml:space="preserve">together with regulations 3 and 10 of The Management of Health and Safety at Work Regulations 1999 which require the employer </w:t>
      </w:r>
      <w:r>
        <w:rPr>
          <w:rFonts w:ascii="Arial" w:hAnsi="Arial" w:cs="Arial"/>
        </w:rPr>
        <w:t xml:space="preserve">to </w:t>
      </w:r>
      <w:r w:rsidR="00572015">
        <w:rPr>
          <w:rFonts w:ascii="Arial" w:hAnsi="Arial" w:cs="Arial"/>
        </w:rPr>
        <w:t xml:space="preserve">provide the information </w:t>
      </w:r>
      <w:r w:rsidR="00572015" w:rsidRPr="00572015">
        <w:rPr>
          <w:rFonts w:ascii="Arial" w:hAnsi="Arial" w:cs="Arial"/>
        </w:rPr>
        <w:t>necessary to ensure, so far as is reasonably practicable, the health and safety at work of his employees</w:t>
      </w:r>
      <w:r w:rsidR="007C657D">
        <w:rPr>
          <w:rFonts w:ascii="Arial" w:hAnsi="Arial" w:cs="Arial"/>
        </w:rPr>
        <w:t>;</w:t>
      </w:r>
      <w:r w:rsidR="001447B6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ecause</w:t>
      </w:r>
      <w:r w:rsidR="001447B6">
        <w:rPr>
          <w:rFonts w:ascii="Arial" w:hAnsi="Arial" w:cs="Arial"/>
        </w:rPr>
        <w:t xml:space="preserve"> obviously </w:t>
      </w:r>
      <w:r>
        <w:rPr>
          <w:rFonts w:ascii="Arial" w:hAnsi="Arial" w:cs="Arial"/>
        </w:rPr>
        <w:t xml:space="preserve">an employer cannot follow a </w:t>
      </w:r>
      <w:r w:rsidR="00B27725">
        <w:rPr>
          <w:rFonts w:ascii="Arial" w:hAnsi="Arial" w:cs="Arial"/>
        </w:rPr>
        <w:t xml:space="preserve">CQC order </w:t>
      </w:r>
      <w:r>
        <w:rPr>
          <w:rFonts w:ascii="Arial" w:hAnsi="Arial" w:cs="Arial"/>
        </w:rPr>
        <w:t>that may harm employees.</w:t>
      </w:r>
    </w:p>
    <w:p w14:paraId="494D915D" w14:textId="53E30F2D" w:rsidR="00DD23FA" w:rsidRDefault="00DD23FA" w:rsidP="00ED21D8">
      <w:pPr>
        <w:ind w:left="720"/>
        <w:rPr>
          <w:rFonts w:ascii="Arial" w:hAnsi="Arial" w:cs="Arial"/>
        </w:rPr>
      </w:pPr>
    </w:p>
    <w:bookmarkEnd w:id="2"/>
    <w:p w14:paraId="53321600" w14:textId="476E761A" w:rsidR="00572015" w:rsidRPr="00DD604D" w:rsidRDefault="005F7ACF" w:rsidP="008C64B9">
      <w:pPr>
        <w:rPr>
          <w:rFonts w:ascii="Arial" w:hAnsi="Arial" w:cs="Arial"/>
          <w:b/>
          <w:bCs/>
        </w:rPr>
      </w:pPr>
      <w:r w:rsidRPr="00DD604D">
        <w:rPr>
          <w:rFonts w:ascii="Arial" w:hAnsi="Arial" w:cs="Arial"/>
          <w:b/>
          <w:bCs/>
        </w:rPr>
        <w:lastRenderedPageBreak/>
        <w:t>Ground 4</w:t>
      </w:r>
      <w:r w:rsidR="00416B86">
        <w:rPr>
          <w:rFonts w:ascii="Arial" w:hAnsi="Arial" w:cs="Arial"/>
          <w:b/>
          <w:bCs/>
        </w:rPr>
        <w:t xml:space="preserve">:                                                                                                                                                           </w:t>
      </w:r>
      <w:r w:rsidR="00DD604D" w:rsidRPr="00DD604D">
        <w:rPr>
          <w:rFonts w:ascii="Arial" w:hAnsi="Arial" w:cs="Arial"/>
          <w:b/>
          <w:bCs/>
        </w:rPr>
        <w:t>T</w:t>
      </w:r>
      <w:r w:rsidR="007D307C" w:rsidRPr="00DD604D">
        <w:rPr>
          <w:rFonts w:ascii="Arial" w:hAnsi="Arial" w:cs="Arial"/>
          <w:b/>
          <w:bCs/>
        </w:rPr>
        <w:t>he registered person is in breach of the duty to ensure the health and safety of persons other than employees by not performing a risk assessment</w:t>
      </w:r>
    </w:p>
    <w:p w14:paraId="51371B87" w14:textId="37C93152" w:rsidR="007D307C" w:rsidRDefault="007D307C" w:rsidP="00ED21D8">
      <w:pPr>
        <w:ind w:left="720"/>
        <w:rPr>
          <w:rFonts w:ascii="Arial" w:hAnsi="Arial" w:cs="Arial"/>
        </w:rPr>
      </w:pPr>
      <w:r w:rsidRPr="007D307C">
        <w:rPr>
          <w:rFonts w:ascii="Arial" w:hAnsi="Arial" w:cs="Arial"/>
        </w:rPr>
        <w:t xml:space="preserve">The (invalid) direction of the CQC requiring workers to be vaccinated does not abrogate the employer’s section </w:t>
      </w:r>
      <w:r>
        <w:rPr>
          <w:rFonts w:ascii="Arial" w:hAnsi="Arial" w:cs="Arial"/>
        </w:rPr>
        <w:t>3</w:t>
      </w:r>
      <w:r w:rsidRPr="007D307C">
        <w:rPr>
          <w:rFonts w:ascii="Arial" w:hAnsi="Arial" w:cs="Arial"/>
        </w:rPr>
        <w:t xml:space="preserve"> duty under the Health and Safety at Work etc Act 1974 together with regulations 3 of The Management of Health and Safety at Work Regulations 1999 which require the employer to </w:t>
      </w:r>
      <w:r>
        <w:rPr>
          <w:rFonts w:ascii="Arial" w:hAnsi="Arial" w:cs="Arial"/>
        </w:rPr>
        <w:t>make a suitable and sufficient assessment of the risks to health and safety of persons not in his employment</w:t>
      </w:r>
      <w:r w:rsidR="007C657D">
        <w:rPr>
          <w:rFonts w:ascii="Arial" w:hAnsi="Arial" w:cs="Arial"/>
        </w:rPr>
        <w:t>; because obviously an employer cannot follow CQC orders that may harm residents.</w:t>
      </w:r>
    </w:p>
    <w:p w14:paraId="78583B85" w14:textId="3FFF0EC5" w:rsidR="007D307C" w:rsidRPr="00DD604D" w:rsidRDefault="00106E99" w:rsidP="008C64B9">
      <w:pPr>
        <w:rPr>
          <w:rFonts w:ascii="Arial" w:hAnsi="Arial" w:cs="Arial"/>
          <w:b/>
          <w:bCs/>
        </w:rPr>
      </w:pPr>
      <w:r w:rsidRPr="00DD604D">
        <w:rPr>
          <w:rFonts w:ascii="Arial" w:hAnsi="Arial" w:cs="Arial"/>
          <w:b/>
          <w:bCs/>
        </w:rPr>
        <w:t>Ground 5</w:t>
      </w:r>
      <w:r w:rsidR="00416B86">
        <w:rPr>
          <w:rFonts w:ascii="Arial" w:hAnsi="Arial" w:cs="Arial"/>
          <w:b/>
          <w:bCs/>
        </w:rPr>
        <w:t xml:space="preserve">:                                                                                                                                                           </w:t>
      </w:r>
      <w:r w:rsidR="00DD604D" w:rsidRPr="00DD604D">
        <w:rPr>
          <w:rFonts w:ascii="Arial" w:hAnsi="Arial" w:cs="Arial"/>
          <w:b/>
          <w:bCs/>
        </w:rPr>
        <w:t>T</w:t>
      </w:r>
      <w:r w:rsidR="00EC401C" w:rsidRPr="00DD604D">
        <w:rPr>
          <w:rFonts w:ascii="Arial" w:hAnsi="Arial" w:cs="Arial"/>
          <w:b/>
          <w:bCs/>
        </w:rPr>
        <w:t xml:space="preserve">he registered person must </w:t>
      </w:r>
      <w:r w:rsidR="00EB101B" w:rsidRPr="00DD604D">
        <w:rPr>
          <w:rFonts w:ascii="Arial" w:hAnsi="Arial" w:cs="Arial"/>
          <w:b/>
          <w:bCs/>
        </w:rPr>
        <w:t>include in the vaccine risk assessment evidence that the virus has been isolated</w:t>
      </w:r>
      <w:r w:rsidRPr="00DD604D">
        <w:rPr>
          <w:rFonts w:ascii="Arial" w:hAnsi="Arial" w:cs="Arial"/>
          <w:b/>
          <w:bCs/>
        </w:rPr>
        <w:t xml:space="preserve"> </w:t>
      </w:r>
    </w:p>
    <w:p w14:paraId="7AD7FE00" w14:textId="2207724F" w:rsidR="00ED21D8" w:rsidRDefault="00EB101B" w:rsidP="008B3A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Fundamental to the issue of vaccines is that they exist to counter a virus that has been identified by isolating it</w:t>
      </w:r>
      <w:r w:rsidR="005F1B54">
        <w:rPr>
          <w:rFonts w:ascii="Arial" w:hAnsi="Arial" w:cs="Arial"/>
        </w:rPr>
        <w:t>; b</w:t>
      </w:r>
      <w:r>
        <w:rPr>
          <w:rFonts w:ascii="Arial" w:hAnsi="Arial" w:cs="Arial"/>
        </w:rPr>
        <w:t xml:space="preserve">ecause without an identifiable virus there can be no bona fide vaccine worthy of being the subject of statutory health and safety </w:t>
      </w:r>
      <w:r w:rsidR="00BA540F">
        <w:rPr>
          <w:rFonts w:ascii="Arial" w:hAnsi="Arial" w:cs="Arial"/>
        </w:rPr>
        <w:t xml:space="preserve">risk assessments. </w:t>
      </w:r>
      <w:r>
        <w:rPr>
          <w:rFonts w:ascii="Arial" w:hAnsi="Arial" w:cs="Arial"/>
        </w:rPr>
        <w:t xml:space="preserve"> </w:t>
      </w:r>
    </w:p>
    <w:p w14:paraId="47FB754C" w14:textId="4073A592" w:rsidR="00ED21D8" w:rsidRPr="00ED21D8" w:rsidRDefault="00ED21D8" w:rsidP="008C64B9">
      <w:pPr>
        <w:rPr>
          <w:rFonts w:ascii="Arial" w:hAnsi="Arial" w:cs="Arial"/>
          <w:b/>
          <w:bCs/>
          <w:u w:val="single"/>
        </w:rPr>
      </w:pPr>
      <w:r w:rsidRPr="00ED21D8">
        <w:rPr>
          <w:rFonts w:ascii="Arial" w:hAnsi="Arial" w:cs="Arial"/>
          <w:b/>
          <w:bCs/>
          <w:u w:val="single"/>
        </w:rPr>
        <w:t>Next steps</w:t>
      </w:r>
    </w:p>
    <w:p w14:paraId="25CCAA41" w14:textId="37945A56" w:rsidR="000202F6" w:rsidRDefault="00D52ECF" w:rsidP="008C64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the ACAS Code of Practice I suggest we schedule a </w:t>
      </w:r>
      <w:r w:rsidR="00DD604D">
        <w:rPr>
          <w:rFonts w:ascii="Arial" w:hAnsi="Arial" w:cs="Arial"/>
        </w:rPr>
        <w:t xml:space="preserve">provisional </w:t>
      </w:r>
      <w:r>
        <w:rPr>
          <w:rFonts w:ascii="Arial" w:hAnsi="Arial" w:cs="Arial"/>
        </w:rPr>
        <w:t>meeting date within the next calendar week</w:t>
      </w:r>
      <w:r w:rsidR="00FB3246">
        <w:rPr>
          <w:rFonts w:ascii="Arial" w:hAnsi="Arial" w:cs="Arial"/>
        </w:rPr>
        <w:t xml:space="preserve"> and that we conduct the meeting online, for example by Zoom</w:t>
      </w:r>
      <w:r>
        <w:rPr>
          <w:rFonts w:ascii="Arial" w:hAnsi="Arial" w:cs="Arial"/>
        </w:rPr>
        <w:t xml:space="preserve">. This will allow me time to liaise with my union representative </w:t>
      </w:r>
      <w:r w:rsidR="000202F6">
        <w:rPr>
          <w:rFonts w:ascii="Arial" w:hAnsi="Arial" w:cs="Arial"/>
        </w:rPr>
        <w:t xml:space="preserve">and confirm that they are able to attend the proposed meeting date and time. </w:t>
      </w:r>
    </w:p>
    <w:p w14:paraId="7A103F17" w14:textId="19558741" w:rsidR="00D52ECF" w:rsidRDefault="00D52ECF" w:rsidP="008C64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understand </w:t>
      </w:r>
      <w:r w:rsidR="000202F6">
        <w:rPr>
          <w:rFonts w:ascii="Arial" w:hAnsi="Arial" w:cs="Arial"/>
        </w:rPr>
        <w:t xml:space="preserve">that my union representative </w:t>
      </w:r>
      <w:r>
        <w:rPr>
          <w:rFonts w:ascii="Arial" w:hAnsi="Arial" w:cs="Arial"/>
        </w:rPr>
        <w:t xml:space="preserve">will provide you with a more detailed outline of the grounds for grievance </w:t>
      </w:r>
      <w:r w:rsidR="005F1B54">
        <w:rPr>
          <w:rFonts w:ascii="Arial" w:hAnsi="Arial" w:cs="Arial"/>
        </w:rPr>
        <w:t xml:space="preserve">to be discussed at the meeting, </w:t>
      </w:r>
      <w:r>
        <w:rPr>
          <w:rFonts w:ascii="Arial" w:hAnsi="Arial" w:cs="Arial"/>
        </w:rPr>
        <w:t xml:space="preserve">no later than 24-hours before the meeting. </w:t>
      </w:r>
    </w:p>
    <w:p w14:paraId="5DCF7AE2" w14:textId="62A5173E" w:rsidR="00D52ECF" w:rsidRDefault="00D52ECF" w:rsidP="008C64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wish to make clear that </w:t>
      </w:r>
      <w:r w:rsidR="00DD604D">
        <w:rPr>
          <w:rFonts w:ascii="Arial" w:hAnsi="Arial" w:cs="Arial"/>
        </w:rPr>
        <w:t xml:space="preserve">I intend </w:t>
      </w:r>
      <w:r>
        <w:rPr>
          <w:rFonts w:ascii="Arial" w:hAnsi="Arial" w:cs="Arial"/>
        </w:rPr>
        <w:t xml:space="preserve">to adopt an objective and professional approach towards </w:t>
      </w:r>
      <w:r w:rsidR="000202F6">
        <w:rPr>
          <w:rFonts w:ascii="Arial" w:hAnsi="Arial" w:cs="Arial"/>
        </w:rPr>
        <w:t>resolution</w:t>
      </w:r>
      <w:r>
        <w:rPr>
          <w:rFonts w:ascii="Arial" w:hAnsi="Arial" w:cs="Arial"/>
        </w:rPr>
        <w:t xml:space="preserve">. </w:t>
      </w:r>
    </w:p>
    <w:p w14:paraId="3C668CBC" w14:textId="5B1A980E" w:rsidR="00D52ECF" w:rsidRDefault="00D52ECF" w:rsidP="008C64B9">
      <w:pPr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</w:p>
    <w:sdt>
      <w:sdtPr>
        <w:rPr>
          <w:rFonts w:ascii="Arial" w:hAnsi="Arial" w:cs="Arial"/>
        </w:rPr>
        <w:id w:val="937792528"/>
        <w:placeholder>
          <w:docPart w:val="DefaultPlaceholder_-1854013440"/>
        </w:placeholder>
        <w:showingPlcHdr/>
      </w:sdtPr>
      <w:sdtContent>
        <w:p w14:paraId="2648265B" w14:textId="4719CB99" w:rsidR="00901921" w:rsidRPr="00AE4AA8" w:rsidRDefault="00AE4AA8" w:rsidP="008C64B9">
          <w:pPr>
            <w:rPr>
              <w:rFonts w:ascii="Arial" w:hAnsi="Arial" w:cs="Arial"/>
            </w:rPr>
          </w:pPr>
          <w:r w:rsidRPr="00A519CD">
            <w:rPr>
              <w:rStyle w:val="PlaceholderText"/>
              <w:color w:val="auto"/>
            </w:rPr>
            <w:t>Click or tap here to enter text.</w:t>
          </w:r>
        </w:p>
      </w:sdtContent>
    </w:sdt>
    <w:bookmarkEnd w:id="0"/>
    <w:p w14:paraId="211ACFBE" w14:textId="77777777" w:rsidR="00D52ECF" w:rsidRDefault="00D52ECF" w:rsidP="008C64B9">
      <w:pPr>
        <w:rPr>
          <w:rFonts w:ascii="Arial" w:hAnsi="Arial" w:cs="Arial"/>
        </w:rPr>
      </w:pPr>
    </w:p>
    <w:p w14:paraId="2EC300FD" w14:textId="2E943BF8" w:rsidR="002B6CF8" w:rsidRPr="008B3A9C" w:rsidRDefault="00BA540F" w:rsidP="000202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70CA64D" w14:textId="77777777" w:rsidR="008B3A9C" w:rsidRDefault="008B3A9C" w:rsidP="00C81F6B">
      <w:pPr>
        <w:rPr>
          <w:rFonts w:ascii="Arial" w:hAnsi="Arial" w:cs="Arial"/>
          <w:u w:val="single"/>
        </w:rPr>
      </w:pPr>
    </w:p>
    <w:p w14:paraId="6C58BE90" w14:textId="4140F3E3" w:rsidR="000240DF" w:rsidRPr="00303246" w:rsidRDefault="007A68E7" w:rsidP="00ED21D8">
      <w:pPr>
        <w:jc w:val="center"/>
        <w:rPr>
          <w:rFonts w:ascii="Arial" w:hAnsi="Arial" w:cs="Arial"/>
          <w:u w:val="single"/>
        </w:rPr>
      </w:pPr>
      <w:r w:rsidRPr="00303246">
        <w:rPr>
          <w:rFonts w:ascii="Arial" w:hAnsi="Arial" w:cs="Arial"/>
          <w:u w:val="single"/>
        </w:rPr>
        <w:t>Supported by</w:t>
      </w:r>
    </w:p>
    <w:p w14:paraId="54C772E5" w14:textId="767A3083" w:rsidR="007A68E7" w:rsidRDefault="007A68E7" w:rsidP="007A68E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EE5573" wp14:editId="25E2FC94">
            <wp:extent cx="4028147" cy="8427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204" cy="921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4B1A60" w14:textId="563FA426" w:rsidR="007842EC" w:rsidRPr="00303246" w:rsidRDefault="00303246" w:rsidP="007842EC">
      <w:pPr>
        <w:jc w:val="center"/>
        <w:rPr>
          <w:rFonts w:ascii="Arial" w:hAnsi="Arial" w:cs="Arial"/>
          <w:u w:val="single"/>
        </w:rPr>
      </w:pPr>
      <w:r w:rsidRPr="00303246">
        <w:rPr>
          <w:rFonts w:ascii="Arial" w:hAnsi="Arial" w:cs="Arial"/>
          <w:u w:val="single"/>
        </w:rPr>
        <w:t>And</w:t>
      </w:r>
    </w:p>
    <w:p w14:paraId="2740D104" w14:textId="010334CC" w:rsidR="007A68E7" w:rsidRPr="00876422" w:rsidRDefault="007A68E7" w:rsidP="007A68E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640B58C" wp14:editId="083636ED">
            <wp:extent cx="2576222" cy="834278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444" cy="939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</w:p>
    <w:sectPr w:rsidR="007A68E7" w:rsidRPr="00876422" w:rsidSect="0026388E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63B9D" w14:textId="77777777" w:rsidR="001167B3" w:rsidRDefault="001167B3" w:rsidP="00635F38">
      <w:pPr>
        <w:spacing w:after="0" w:line="240" w:lineRule="auto"/>
      </w:pPr>
      <w:r>
        <w:separator/>
      </w:r>
    </w:p>
  </w:endnote>
  <w:endnote w:type="continuationSeparator" w:id="0">
    <w:p w14:paraId="7E67B83E" w14:textId="77777777" w:rsidR="001167B3" w:rsidRDefault="001167B3" w:rsidP="00635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7796F" w14:textId="77777777" w:rsidR="001167B3" w:rsidRDefault="001167B3" w:rsidP="00635F38">
      <w:pPr>
        <w:spacing w:after="0" w:line="240" w:lineRule="auto"/>
      </w:pPr>
      <w:r>
        <w:separator/>
      </w:r>
    </w:p>
  </w:footnote>
  <w:footnote w:type="continuationSeparator" w:id="0">
    <w:p w14:paraId="13EE1512" w14:textId="77777777" w:rsidR="001167B3" w:rsidRDefault="001167B3" w:rsidP="00635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403C9"/>
    <w:multiLevelType w:val="hybridMultilevel"/>
    <w:tmpl w:val="863E81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100C4"/>
    <w:multiLevelType w:val="hybridMultilevel"/>
    <w:tmpl w:val="B72450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727E9"/>
    <w:multiLevelType w:val="hybridMultilevel"/>
    <w:tmpl w:val="D60C3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C162B"/>
    <w:multiLevelType w:val="hybridMultilevel"/>
    <w:tmpl w:val="A3F0D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8A"/>
    <w:rsid w:val="000067F6"/>
    <w:rsid w:val="000202F6"/>
    <w:rsid w:val="000240DF"/>
    <w:rsid w:val="0004759E"/>
    <w:rsid w:val="00072CA9"/>
    <w:rsid w:val="000D4A70"/>
    <w:rsid w:val="00106E99"/>
    <w:rsid w:val="001167B3"/>
    <w:rsid w:val="001447B6"/>
    <w:rsid w:val="0015712B"/>
    <w:rsid w:val="0026388E"/>
    <w:rsid w:val="0027671C"/>
    <w:rsid w:val="002B1386"/>
    <w:rsid w:val="002B6CF8"/>
    <w:rsid w:val="002D1E8A"/>
    <w:rsid w:val="00303246"/>
    <w:rsid w:val="00311BA3"/>
    <w:rsid w:val="003905A7"/>
    <w:rsid w:val="003D1E32"/>
    <w:rsid w:val="00416B86"/>
    <w:rsid w:val="00442550"/>
    <w:rsid w:val="00486779"/>
    <w:rsid w:val="004A51F2"/>
    <w:rsid w:val="00556C10"/>
    <w:rsid w:val="00572015"/>
    <w:rsid w:val="005F1B54"/>
    <w:rsid w:val="005F7ACF"/>
    <w:rsid w:val="00602FC9"/>
    <w:rsid w:val="00635F38"/>
    <w:rsid w:val="006C41EE"/>
    <w:rsid w:val="007842EC"/>
    <w:rsid w:val="007A68E7"/>
    <w:rsid w:val="007C657D"/>
    <w:rsid w:val="007D307C"/>
    <w:rsid w:val="00876422"/>
    <w:rsid w:val="00882D4C"/>
    <w:rsid w:val="008A02F6"/>
    <w:rsid w:val="008B0D14"/>
    <w:rsid w:val="008B3A9C"/>
    <w:rsid w:val="008C64B9"/>
    <w:rsid w:val="00901921"/>
    <w:rsid w:val="00907C38"/>
    <w:rsid w:val="009C7B89"/>
    <w:rsid w:val="00A10156"/>
    <w:rsid w:val="00A472D7"/>
    <w:rsid w:val="00A519CD"/>
    <w:rsid w:val="00A55779"/>
    <w:rsid w:val="00AA1302"/>
    <w:rsid w:val="00AE459E"/>
    <w:rsid w:val="00AE4AA8"/>
    <w:rsid w:val="00B27725"/>
    <w:rsid w:val="00B607C8"/>
    <w:rsid w:val="00BA540F"/>
    <w:rsid w:val="00BC4423"/>
    <w:rsid w:val="00C30F38"/>
    <w:rsid w:val="00C75942"/>
    <w:rsid w:val="00C81F6B"/>
    <w:rsid w:val="00CD350E"/>
    <w:rsid w:val="00D52ECF"/>
    <w:rsid w:val="00DD23FA"/>
    <w:rsid w:val="00DD604D"/>
    <w:rsid w:val="00DD7101"/>
    <w:rsid w:val="00EB101B"/>
    <w:rsid w:val="00EC36C6"/>
    <w:rsid w:val="00EC401C"/>
    <w:rsid w:val="00ED21D8"/>
    <w:rsid w:val="00EF1E16"/>
    <w:rsid w:val="00F11C7E"/>
    <w:rsid w:val="00F34D57"/>
    <w:rsid w:val="00F73A41"/>
    <w:rsid w:val="00FB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70E32"/>
  <w15:chartTrackingRefBased/>
  <w15:docId w15:val="{3043BFF0-F660-47C9-B211-1B1E6EE7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B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2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2D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5F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5F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5F3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73A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s.org.uk/acas-code-of-practice-for-disciplinary-and-grievance-procedures/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37859-E0A3-4052-8F5E-4AF16061E462}"/>
      </w:docPartPr>
      <w:docPartBody>
        <w:p w:rsidR="00000000" w:rsidRDefault="006C2AC3">
          <w:r w:rsidRPr="004548D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C3"/>
    <w:rsid w:val="00135A73"/>
    <w:rsid w:val="006C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2AC3"/>
    <w:rPr>
      <w:color w:val="808080"/>
    </w:rPr>
  </w:style>
  <w:style w:type="paragraph" w:customStyle="1" w:styleId="F03C6A865C564AC88227D76A632A4194">
    <w:name w:val="F03C6A865C564AC88227D76A632A4194"/>
    <w:rsid w:val="006C2AC3"/>
    <w:pPr>
      <w:spacing w:after="200" w:line="276" w:lineRule="auto"/>
    </w:pPr>
    <w:rPr>
      <w:rFonts w:eastAsiaTheme="minorHAnsi"/>
      <w:lang w:eastAsia="en-US"/>
    </w:rPr>
  </w:style>
  <w:style w:type="paragraph" w:customStyle="1" w:styleId="E7AC757F81DB4DDAABF304249F6629C5">
    <w:name w:val="E7AC757F81DB4DDAABF304249F6629C5"/>
    <w:rsid w:val="006C2AC3"/>
    <w:pPr>
      <w:spacing w:after="200" w:line="276" w:lineRule="auto"/>
    </w:pPr>
    <w:rPr>
      <w:rFonts w:eastAsiaTheme="minorHAnsi"/>
      <w:lang w:eastAsia="en-US"/>
    </w:rPr>
  </w:style>
  <w:style w:type="paragraph" w:customStyle="1" w:styleId="962430D14C0242AEB22E78EBB6F447A1">
    <w:name w:val="962430D14C0242AEB22E78EBB6F447A1"/>
    <w:rsid w:val="006C2AC3"/>
    <w:pPr>
      <w:spacing w:after="200" w:line="276" w:lineRule="auto"/>
    </w:pPr>
    <w:rPr>
      <w:rFonts w:eastAsiaTheme="minorHAnsi"/>
      <w:lang w:eastAsia="en-US"/>
    </w:rPr>
  </w:style>
  <w:style w:type="paragraph" w:customStyle="1" w:styleId="528728806A0640C5AC1AA43342760059">
    <w:name w:val="528728806A0640C5AC1AA43342760059"/>
    <w:rsid w:val="006C2AC3"/>
    <w:pPr>
      <w:spacing w:after="200" w:line="276" w:lineRule="auto"/>
    </w:pPr>
    <w:rPr>
      <w:rFonts w:eastAsiaTheme="minorHAnsi"/>
      <w:lang w:eastAsia="en-US"/>
    </w:rPr>
  </w:style>
  <w:style w:type="paragraph" w:customStyle="1" w:styleId="690A3821899A4B09B32697D0789E4DC5">
    <w:name w:val="690A3821899A4B09B32697D0789E4DC5"/>
    <w:rsid w:val="006C2AC3"/>
    <w:pPr>
      <w:spacing w:after="200" w:line="276" w:lineRule="auto"/>
    </w:pPr>
    <w:rPr>
      <w:rFonts w:eastAsiaTheme="minorHAnsi"/>
      <w:lang w:eastAsia="en-US"/>
    </w:rPr>
  </w:style>
  <w:style w:type="paragraph" w:customStyle="1" w:styleId="85AB0F3D97A44C5D8088467E2711B508">
    <w:name w:val="85AB0F3D97A44C5D8088467E2711B508"/>
    <w:rsid w:val="006C2AC3"/>
    <w:pPr>
      <w:spacing w:after="200" w:line="276" w:lineRule="auto"/>
    </w:pPr>
    <w:rPr>
      <w:rFonts w:eastAsiaTheme="minorHAnsi"/>
      <w:lang w:eastAsia="en-US"/>
    </w:rPr>
  </w:style>
  <w:style w:type="paragraph" w:customStyle="1" w:styleId="E8BE1479DAD9450CBE17DC7811E6BEE8">
    <w:name w:val="E8BE1479DAD9450CBE17DC7811E6BEE8"/>
    <w:rsid w:val="006C2AC3"/>
    <w:pPr>
      <w:spacing w:after="200" w:line="276" w:lineRule="auto"/>
    </w:pPr>
    <w:rPr>
      <w:rFonts w:eastAsiaTheme="minorHAnsi"/>
      <w:lang w:eastAsia="en-US"/>
    </w:rPr>
  </w:style>
  <w:style w:type="paragraph" w:customStyle="1" w:styleId="FBF466107FCD401087E9C7A9BBB1EC6D">
    <w:name w:val="FBF466107FCD401087E9C7A9BBB1EC6D"/>
    <w:rsid w:val="006C2AC3"/>
    <w:pPr>
      <w:spacing w:after="200" w:line="276" w:lineRule="auto"/>
    </w:pPr>
    <w:rPr>
      <w:rFonts w:eastAsiaTheme="minorHAnsi"/>
      <w:lang w:eastAsia="en-US"/>
    </w:rPr>
  </w:style>
  <w:style w:type="paragraph" w:customStyle="1" w:styleId="B57FA9C4E5AE4AB8A3E36019ECC5A327">
    <w:name w:val="B57FA9C4E5AE4AB8A3E36019ECC5A327"/>
    <w:rsid w:val="006C2AC3"/>
    <w:pPr>
      <w:spacing w:after="200" w:line="276" w:lineRule="auto"/>
    </w:pPr>
    <w:rPr>
      <w:rFonts w:eastAsiaTheme="minorHAnsi"/>
      <w:lang w:eastAsia="en-US"/>
    </w:rPr>
  </w:style>
  <w:style w:type="paragraph" w:customStyle="1" w:styleId="1D4A4B3CB2154DD7AB0781DD806E3293">
    <w:name w:val="1D4A4B3CB2154DD7AB0781DD806E3293"/>
    <w:rsid w:val="006C2AC3"/>
    <w:pPr>
      <w:spacing w:after="200" w:line="276" w:lineRule="auto"/>
    </w:pPr>
    <w:rPr>
      <w:rFonts w:eastAsiaTheme="minorHAnsi"/>
      <w:lang w:eastAsia="en-US"/>
    </w:rPr>
  </w:style>
  <w:style w:type="paragraph" w:customStyle="1" w:styleId="74CB3BDD3A7447E5815657520ADA4CB6">
    <w:name w:val="74CB3BDD3A7447E5815657520ADA4CB6"/>
    <w:rsid w:val="006C2AC3"/>
    <w:pPr>
      <w:spacing w:after="200" w:line="276" w:lineRule="auto"/>
    </w:pPr>
    <w:rPr>
      <w:rFonts w:eastAsiaTheme="minorHAnsi"/>
      <w:lang w:eastAsia="en-US"/>
    </w:rPr>
  </w:style>
  <w:style w:type="paragraph" w:customStyle="1" w:styleId="A6D3829D946F4FD294A0C8C0A20599B1">
    <w:name w:val="A6D3829D946F4FD294A0C8C0A20599B1"/>
    <w:rsid w:val="006C2AC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00B69-7C0C-4A45-B6B3-0A5AE51E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Lowe</dc:creator>
  <cp:keywords/>
  <dc:description/>
  <cp:lastModifiedBy>Edward Lowe</cp:lastModifiedBy>
  <cp:revision>3</cp:revision>
  <dcterms:created xsi:type="dcterms:W3CDTF">2021-08-19T11:52:00Z</dcterms:created>
  <dcterms:modified xsi:type="dcterms:W3CDTF">2021-08-19T11:52:00Z</dcterms:modified>
</cp:coreProperties>
</file>